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E" w:rsidRPr="0038239E" w:rsidRDefault="0038239E" w:rsidP="0038239E">
      <w:pPr>
        <w:rPr>
          <w:rFonts w:asciiTheme="minorEastAsia" w:hAnsiTheme="minorEastAsia"/>
        </w:rPr>
      </w:pPr>
      <w:bookmarkStart w:id="0" w:name="_GoBack"/>
      <w:bookmarkEnd w:id="0"/>
      <w:r w:rsidRPr="0038239E">
        <w:rPr>
          <w:rFonts w:asciiTheme="minorEastAsia" w:hAnsiTheme="minorEastAsia" w:hint="eastAsia"/>
          <w:bCs/>
        </w:rPr>
        <w:t>術後感染症の現状と対応</w:t>
      </w:r>
      <w:r>
        <w:rPr>
          <w:rFonts w:asciiTheme="minorEastAsia" w:hAnsiTheme="minorEastAsia" w:hint="eastAsia"/>
        </w:rPr>
        <w:t xml:space="preserve">　</w:t>
      </w:r>
      <w:r w:rsidRPr="0038239E">
        <w:rPr>
          <w:bCs/>
        </w:rPr>
        <w:t>～</w:t>
      </w:r>
      <w:r w:rsidRPr="0038239E">
        <w:rPr>
          <w:bCs/>
        </w:rPr>
        <w:t>MRSA</w:t>
      </w:r>
      <w:r w:rsidRPr="0038239E">
        <w:rPr>
          <w:bCs/>
        </w:rPr>
        <w:t>による深部</w:t>
      </w:r>
      <w:r w:rsidRPr="0038239E">
        <w:rPr>
          <w:bCs/>
        </w:rPr>
        <w:t>SSI</w:t>
      </w:r>
      <w:r w:rsidRPr="0038239E">
        <w:rPr>
          <w:bCs/>
        </w:rPr>
        <w:t>～</w:t>
      </w:r>
    </w:p>
    <w:p w:rsidR="0038239E" w:rsidRPr="0038239E" w:rsidRDefault="0038239E" w:rsidP="001F23BA"/>
    <w:p w:rsidR="0038239E" w:rsidRDefault="001703A3" w:rsidP="001F23BA">
      <w:r>
        <w:rPr>
          <w:rFonts w:hint="eastAsia"/>
        </w:rPr>
        <w:t>JCH</w:t>
      </w:r>
      <w:r w:rsidR="0038239E">
        <w:rPr>
          <w:rFonts w:hint="eastAsia"/>
        </w:rPr>
        <w:t>O</w:t>
      </w:r>
      <w:r w:rsidR="0038239E">
        <w:rPr>
          <w:rFonts w:hint="eastAsia"/>
        </w:rPr>
        <w:t>金沢病院　沼田仁彬　金澤芳光</w:t>
      </w:r>
    </w:p>
    <w:p w:rsidR="0038239E" w:rsidRDefault="0038239E" w:rsidP="001F23BA"/>
    <w:p w:rsidR="0038239E" w:rsidRDefault="0038239E" w:rsidP="001F23BA">
      <w:r>
        <w:rPr>
          <w:rFonts w:hint="eastAsia"/>
        </w:rPr>
        <w:t>【はじめに】</w:t>
      </w:r>
    </w:p>
    <w:p w:rsidR="001F23BA" w:rsidRPr="001F23BA" w:rsidRDefault="001F23BA" w:rsidP="001F23BA">
      <w:r w:rsidRPr="001F23BA">
        <w:rPr>
          <w:rFonts w:hint="eastAsia"/>
        </w:rPr>
        <w:t>整形外科手術後の手術創部感染（</w:t>
      </w:r>
      <w:r w:rsidRPr="001F23BA">
        <w:rPr>
          <w:rFonts w:hint="eastAsia"/>
        </w:rPr>
        <w:t>SSI</w:t>
      </w:r>
      <w:r w:rsidRPr="001F23BA">
        <w:rPr>
          <w:rFonts w:hint="eastAsia"/>
        </w:rPr>
        <w:t>）は最も重大な合併症の</w:t>
      </w:r>
      <w:r w:rsidRPr="001F23BA">
        <w:rPr>
          <w:rFonts w:hint="eastAsia"/>
        </w:rPr>
        <w:t>1</w:t>
      </w:r>
      <w:r w:rsidRPr="001F23BA">
        <w:rPr>
          <w:rFonts w:hint="eastAsia"/>
        </w:rPr>
        <w:t>つであり、特に問題になるのが</w:t>
      </w:r>
      <w:r w:rsidRPr="001F23BA">
        <w:rPr>
          <w:rFonts w:hint="eastAsia"/>
        </w:rPr>
        <w:t>MRSA</w:t>
      </w:r>
      <w:r w:rsidR="0038239E">
        <w:rPr>
          <w:rFonts w:hint="eastAsia"/>
        </w:rPr>
        <w:t>感染である</w:t>
      </w:r>
      <w:r w:rsidRPr="001F23BA">
        <w:rPr>
          <w:rFonts w:hint="eastAsia"/>
        </w:rPr>
        <w:t>。</w:t>
      </w:r>
      <w:r w:rsidRPr="001F23BA">
        <w:t>MRSA</w:t>
      </w:r>
      <w:r w:rsidRPr="001F23BA">
        <w:rPr>
          <w:rFonts w:hint="eastAsia"/>
        </w:rPr>
        <w:t>による深部</w:t>
      </w:r>
      <w:r w:rsidRPr="001F23BA">
        <w:t>SSI</w:t>
      </w:r>
      <w:r w:rsidR="0038239E">
        <w:rPr>
          <w:rFonts w:hint="eastAsia"/>
        </w:rPr>
        <w:t>の多くは難治化しやすく、その予防の意義は極めて大きい</w:t>
      </w:r>
      <w:r w:rsidRPr="001F23BA">
        <w:rPr>
          <w:rFonts w:hint="eastAsia"/>
        </w:rPr>
        <w:t>。本研究の目的は、当院におけるインプラント手術後の</w:t>
      </w:r>
      <w:r w:rsidRPr="001F23BA">
        <w:t>MRSA</w:t>
      </w:r>
      <w:r w:rsidRPr="001F23BA">
        <w:rPr>
          <w:rFonts w:hint="eastAsia"/>
        </w:rPr>
        <w:t>による深部</w:t>
      </w:r>
      <w:r w:rsidRPr="001F23BA">
        <w:t>SSI</w:t>
      </w:r>
      <w:r w:rsidR="0038239E">
        <w:rPr>
          <w:rFonts w:hint="eastAsia"/>
        </w:rPr>
        <w:t>について検討することである</w:t>
      </w:r>
      <w:r w:rsidRPr="001F23BA">
        <w:rPr>
          <w:rFonts w:hint="eastAsia"/>
        </w:rPr>
        <w:t>。</w:t>
      </w:r>
    </w:p>
    <w:p w:rsidR="0005208D" w:rsidRDefault="0038239E">
      <w:r>
        <w:rPr>
          <w:rFonts w:hint="eastAsia"/>
        </w:rPr>
        <w:t>【</w:t>
      </w:r>
      <w:r w:rsidR="00E1386F">
        <w:rPr>
          <w:rFonts w:hint="eastAsia"/>
        </w:rPr>
        <w:t>方法</w:t>
      </w:r>
      <w:r>
        <w:rPr>
          <w:rFonts w:hint="eastAsia"/>
        </w:rPr>
        <w:t>】</w:t>
      </w:r>
    </w:p>
    <w:p w:rsidR="001F23BA" w:rsidRPr="001F23BA" w:rsidRDefault="001F23BA" w:rsidP="001F23BA">
      <w:r w:rsidRPr="001F23BA">
        <w:rPr>
          <w:rFonts w:hint="eastAsia"/>
        </w:rPr>
        <w:t>対象は</w:t>
      </w:r>
      <w:r w:rsidRPr="001F23BA">
        <w:t>2007</w:t>
      </w:r>
      <w:r w:rsidRPr="001F23BA">
        <w:rPr>
          <w:rFonts w:hint="eastAsia"/>
        </w:rPr>
        <w:t>年から</w:t>
      </w:r>
      <w:r w:rsidRPr="001F23BA">
        <w:t>2016</w:t>
      </w:r>
      <w:r w:rsidRPr="001F23BA">
        <w:rPr>
          <w:rFonts w:hint="eastAsia"/>
        </w:rPr>
        <w:t>年の</w:t>
      </w:r>
      <w:r w:rsidRPr="001F23BA">
        <w:t>10</w:t>
      </w:r>
      <w:r w:rsidRPr="001F23BA">
        <w:rPr>
          <w:rFonts w:hint="eastAsia"/>
        </w:rPr>
        <w:t>年間に当院でインプラント手術を施行した</w:t>
      </w:r>
      <w:r w:rsidRPr="001F23BA">
        <w:t>1138</w:t>
      </w:r>
      <w:r w:rsidRPr="001F23BA">
        <w:rPr>
          <w:rFonts w:hint="eastAsia"/>
        </w:rPr>
        <w:t>例で、</w:t>
      </w:r>
      <w:r w:rsidRPr="001F23BA">
        <w:rPr>
          <w:rFonts w:hint="eastAsia"/>
        </w:rPr>
        <w:t>MRSA</w:t>
      </w:r>
      <w:r w:rsidRPr="001F23BA">
        <w:rPr>
          <w:rFonts w:hint="eastAsia"/>
        </w:rPr>
        <w:t>による深部</w:t>
      </w:r>
      <w:r w:rsidRPr="001F23BA">
        <w:rPr>
          <w:rFonts w:hint="eastAsia"/>
        </w:rPr>
        <w:t>SSI</w:t>
      </w:r>
      <w:r w:rsidRPr="001F23BA">
        <w:rPr>
          <w:rFonts w:hint="eastAsia"/>
        </w:rPr>
        <w:t>の発生率に加え、易感染要因となり得る既往の有無、術前予防投与抗菌薬、感染様所見が確認されてからの抗菌薬、培養で</w:t>
      </w:r>
      <w:r w:rsidRPr="001F23BA">
        <w:t>MRSA</w:t>
      </w:r>
      <w:r w:rsidRPr="001F23BA">
        <w:rPr>
          <w:rFonts w:hint="eastAsia"/>
        </w:rPr>
        <w:t>確認までの期間、</w:t>
      </w:r>
      <w:r w:rsidRPr="001F23BA">
        <w:t>MRSA</w:t>
      </w:r>
      <w:r w:rsidRPr="001F23BA">
        <w:rPr>
          <w:rFonts w:hint="eastAsia"/>
        </w:rPr>
        <w:t>確認後の抗菌薬</w:t>
      </w:r>
      <w:r>
        <w:rPr>
          <w:rFonts w:hint="eastAsia"/>
        </w:rPr>
        <w:t>、</w:t>
      </w:r>
      <w:r w:rsidR="0038239E">
        <w:rPr>
          <w:rFonts w:hint="eastAsia"/>
        </w:rPr>
        <w:t>外科的処置までの期間・内容・転帰を調査し</w:t>
      </w:r>
      <w:r w:rsidRPr="001F23BA">
        <w:rPr>
          <w:rFonts w:hint="eastAsia"/>
        </w:rPr>
        <w:t>た。</w:t>
      </w:r>
    </w:p>
    <w:p w:rsidR="001F23BA" w:rsidRPr="001F23BA" w:rsidRDefault="0038239E" w:rsidP="001F23BA">
      <w:r>
        <w:rPr>
          <w:rFonts w:hint="eastAsia"/>
        </w:rPr>
        <w:t>【結果】</w:t>
      </w:r>
    </w:p>
    <w:p w:rsidR="001F23BA" w:rsidRPr="001F23BA" w:rsidRDefault="001F23BA" w:rsidP="001F23BA">
      <w:r w:rsidRPr="001F23BA">
        <w:t>MRSA</w:t>
      </w:r>
      <w:r w:rsidRPr="001F23BA">
        <w:rPr>
          <w:rFonts w:hint="eastAsia"/>
        </w:rPr>
        <w:t>による深部</w:t>
      </w:r>
      <w:r w:rsidRPr="001F23BA">
        <w:t>SSI</w:t>
      </w:r>
      <w:r w:rsidRPr="001F23BA">
        <w:rPr>
          <w:rFonts w:hint="eastAsia"/>
        </w:rPr>
        <w:t>の発生は</w:t>
      </w:r>
      <w:r w:rsidRPr="001F23BA">
        <w:t>7</w:t>
      </w:r>
      <w:r w:rsidR="0038239E">
        <w:rPr>
          <w:rFonts w:hint="eastAsia"/>
        </w:rPr>
        <w:t>例</w:t>
      </w:r>
      <w:r w:rsidR="0038239E">
        <w:rPr>
          <w:rFonts w:hint="eastAsia"/>
        </w:rPr>
        <w:t xml:space="preserve"> (</w:t>
      </w:r>
      <w:r w:rsidRPr="001F23BA">
        <w:t>0.6%</w:t>
      </w:r>
      <w:r w:rsidR="0038239E">
        <w:rPr>
          <w:rFonts w:hint="eastAsia"/>
        </w:rPr>
        <w:t xml:space="preserve">) </w:t>
      </w:r>
      <w:r w:rsidR="0038239E">
        <w:rPr>
          <w:rFonts w:hint="eastAsia"/>
        </w:rPr>
        <w:t>で、</w:t>
      </w:r>
      <w:r w:rsidRPr="001F23BA">
        <w:rPr>
          <w:rFonts w:hint="eastAsia"/>
        </w:rPr>
        <w:t>人工骨頭置換術が</w:t>
      </w:r>
      <w:r w:rsidRPr="001F23BA">
        <w:t>3</w:t>
      </w:r>
      <w:r w:rsidRPr="001F23BA">
        <w:rPr>
          <w:rFonts w:hint="eastAsia"/>
        </w:rPr>
        <w:t>例、骨折観血的手術が</w:t>
      </w:r>
      <w:r w:rsidRPr="001F23BA">
        <w:t>3</w:t>
      </w:r>
      <w:r w:rsidR="0038239E">
        <w:rPr>
          <w:rFonts w:hint="eastAsia"/>
        </w:rPr>
        <w:t>例、腰椎固</w:t>
      </w:r>
      <w:r w:rsidRPr="001F23BA">
        <w:rPr>
          <w:rFonts w:hint="eastAsia"/>
        </w:rPr>
        <w:t>定術が</w:t>
      </w:r>
      <w:r w:rsidRPr="001F23BA">
        <w:t>1</w:t>
      </w:r>
      <w:r w:rsidR="0038239E">
        <w:rPr>
          <w:rFonts w:hint="eastAsia"/>
        </w:rPr>
        <w:t>例であった</w:t>
      </w:r>
      <w:r w:rsidRPr="001F23BA">
        <w:rPr>
          <w:rFonts w:hint="eastAsia"/>
        </w:rPr>
        <w:t>。既往については、糖尿病が</w:t>
      </w:r>
      <w:r w:rsidRPr="001F23BA">
        <w:t>4</w:t>
      </w:r>
      <w:r w:rsidRPr="001F23BA">
        <w:rPr>
          <w:rFonts w:hint="eastAsia"/>
        </w:rPr>
        <w:t>例、慢性腎不全</w:t>
      </w:r>
      <w:r w:rsidRPr="001F23BA">
        <w:t>3</w:t>
      </w:r>
      <w:r w:rsidRPr="001F23BA">
        <w:rPr>
          <w:rFonts w:hint="eastAsia"/>
        </w:rPr>
        <w:t>例、うち血液透析が</w:t>
      </w:r>
      <w:r w:rsidRPr="001F23BA">
        <w:t>2</w:t>
      </w:r>
      <w:r w:rsidRPr="001F23BA">
        <w:rPr>
          <w:rFonts w:hint="eastAsia"/>
        </w:rPr>
        <w:t>例</w:t>
      </w:r>
      <w:r w:rsidR="0038239E">
        <w:rPr>
          <w:rFonts w:hint="eastAsia"/>
        </w:rPr>
        <w:t>で、悪性腫瘍の既往やステロイドの内服歴のある例はなかった</w:t>
      </w:r>
      <w:r w:rsidRPr="001F23BA">
        <w:rPr>
          <w:rFonts w:hint="eastAsia"/>
        </w:rPr>
        <w:t>。術前予防投与抗菌薬は一律で</w:t>
      </w:r>
      <w:r w:rsidRPr="001F23BA">
        <w:t>CEZ 1g × 2 /</w:t>
      </w:r>
      <w:r w:rsidR="0038239E">
        <w:rPr>
          <w:rFonts w:hint="eastAsia"/>
        </w:rPr>
        <w:t>日を</w:t>
      </w:r>
      <w:r w:rsidRPr="001F23BA">
        <w:t>3</w:t>
      </w:r>
      <w:r w:rsidR="0038239E">
        <w:rPr>
          <w:rFonts w:hint="eastAsia"/>
        </w:rPr>
        <w:t>日間行い、透析患者は半量としてい</w:t>
      </w:r>
      <w:r w:rsidRPr="001F23BA">
        <w:rPr>
          <w:rFonts w:hint="eastAsia"/>
        </w:rPr>
        <w:t>た。感染様所見が確認されてからは全例で</w:t>
      </w:r>
      <w:r w:rsidRPr="001F23BA">
        <w:t>CEZ</w:t>
      </w:r>
      <w:r w:rsidRPr="001F23BA">
        <w:rPr>
          <w:rFonts w:hint="eastAsia"/>
        </w:rPr>
        <w:t>投与が行われ</w:t>
      </w:r>
      <w:r w:rsidRPr="001F23BA">
        <w:t>MRSA</w:t>
      </w:r>
      <w:r w:rsidRPr="001F23BA">
        <w:rPr>
          <w:rFonts w:hint="eastAsia"/>
        </w:rPr>
        <w:t>が確認されてからは抗</w:t>
      </w:r>
      <w:r w:rsidRPr="001F23BA">
        <w:t>MRSA</w:t>
      </w:r>
      <w:r w:rsidR="0038239E">
        <w:rPr>
          <w:rFonts w:hint="eastAsia"/>
        </w:rPr>
        <w:t>薬投与に変更してい</w:t>
      </w:r>
      <w:r w:rsidRPr="001F23BA">
        <w:rPr>
          <w:rFonts w:hint="eastAsia"/>
        </w:rPr>
        <w:t>た。追加外科的処置に関しては、全例で洗浄を行い、インプラントの抜去を要する例が多く、治癒が</w:t>
      </w:r>
      <w:r w:rsidRPr="001F23BA">
        <w:t>4</w:t>
      </w:r>
      <w:r w:rsidRPr="001F23BA">
        <w:rPr>
          <w:rFonts w:hint="eastAsia"/>
        </w:rPr>
        <w:t>例で、治療に難渋し専門機関への転院が</w:t>
      </w:r>
      <w:r w:rsidRPr="001F23BA">
        <w:t>3</w:t>
      </w:r>
      <w:r w:rsidR="0038239E">
        <w:rPr>
          <w:rFonts w:hint="eastAsia"/>
        </w:rPr>
        <w:t>例であった</w:t>
      </w:r>
      <w:r w:rsidRPr="001F23BA">
        <w:rPr>
          <w:rFonts w:hint="eastAsia"/>
        </w:rPr>
        <w:t>。</w:t>
      </w:r>
    </w:p>
    <w:p w:rsidR="001F23BA" w:rsidRDefault="0038239E">
      <w:r>
        <w:rPr>
          <w:rFonts w:hint="eastAsia"/>
        </w:rPr>
        <w:t>【考察】</w:t>
      </w:r>
    </w:p>
    <w:p w:rsidR="001F23BA" w:rsidRPr="0038239E" w:rsidRDefault="001F23BA">
      <w:r w:rsidRPr="001F23BA">
        <w:t>SSI</w:t>
      </w:r>
      <w:r w:rsidR="0038239E">
        <w:rPr>
          <w:rFonts w:hint="eastAsia"/>
        </w:rPr>
        <w:t>の発生率は</w:t>
      </w:r>
      <w:r w:rsidRPr="001F23BA">
        <w:rPr>
          <w:rFonts w:hint="eastAsia"/>
        </w:rPr>
        <w:t>脊</w:t>
      </w:r>
      <w:r w:rsidR="0038239E">
        <w:rPr>
          <w:rFonts w:hint="eastAsia"/>
        </w:rPr>
        <w:t>椎や人工関節などのインプラント手術では比較的多いとされおり、</w:t>
      </w:r>
      <w:r w:rsidRPr="001F23BA">
        <w:rPr>
          <w:rFonts w:hint="eastAsia"/>
        </w:rPr>
        <w:t>外傷後の深部</w:t>
      </w:r>
      <w:r w:rsidRPr="001F23BA">
        <w:t>SSI</w:t>
      </w:r>
      <w:r w:rsidRPr="001F23BA">
        <w:rPr>
          <w:rFonts w:hint="eastAsia"/>
        </w:rPr>
        <w:t>に関しては、</w:t>
      </w:r>
      <w:r w:rsidRPr="001F23BA">
        <w:t>1</w:t>
      </w:r>
      <w:r w:rsidRPr="001F23BA">
        <w:rPr>
          <w:rFonts w:hint="eastAsia"/>
        </w:rPr>
        <w:t>～</w:t>
      </w:r>
      <w:r w:rsidRPr="001F23BA">
        <w:t>2</w:t>
      </w:r>
      <w:r w:rsidR="0038239E">
        <w:rPr>
          <w:rFonts w:hint="eastAsia"/>
        </w:rPr>
        <w:t>％程度との報告が多くみられる</w:t>
      </w:r>
      <w:r w:rsidRPr="001F23BA">
        <w:rPr>
          <w:rFonts w:hint="eastAsia"/>
        </w:rPr>
        <w:t>。さらに起炎菌が</w:t>
      </w:r>
      <w:r w:rsidRPr="001F23BA">
        <w:t>MRSA</w:t>
      </w:r>
      <w:r w:rsidRPr="001F23BA">
        <w:rPr>
          <w:rFonts w:hint="eastAsia"/>
        </w:rPr>
        <w:t>ということに関しては</w:t>
      </w:r>
      <w:r w:rsidRPr="001F23BA">
        <w:t>3</w:t>
      </w:r>
      <w:r w:rsidRPr="001F23BA">
        <w:rPr>
          <w:rFonts w:hint="eastAsia"/>
        </w:rPr>
        <w:t>～</w:t>
      </w:r>
      <w:r w:rsidRPr="001F23BA">
        <w:t>4</w:t>
      </w:r>
      <w:r w:rsidRPr="001F23BA">
        <w:rPr>
          <w:rFonts w:hint="eastAsia"/>
        </w:rPr>
        <w:t>割程度と考えられ、当院の発生率に関し</w:t>
      </w:r>
      <w:r w:rsidR="0038239E">
        <w:rPr>
          <w:rFonts w:hint="eastAsia"/>
        </w:rPr>
        <w:t>ては、総合的に判断して過</w:t>
      </w:r>
      <w:r w:rsidR="00BC04FA">
        <w:rPr>
          <w:rFonts w:hint="eastAsia"/>
        </w:rPr>
        <w:t>去の報告と大幅な乖離</w:t>
      </w:r>
      <w:r w:rsidR="0038239E">
        <w:rPr>
          <w:rFonts w:hint="eastAsia"/>
        </w:rPr>
        <w:t>はないと考えられ</w:t>
      </w:r>
      <w:r w:rsidRPr="001F23BA">
        <w:rPr>
          <w:rFonts w:hint="eastAsia"/>
        </w:rPr>
        <w:t>た。</w:t>
      </w:r>
      <w:r w:rsidR="00E1386F">
        <w:rPr>
          <w:rFonts w:hint="eastAsia"/>
        </w:rPr>
        <w:t>感染対策チームの取り組みとして、複数の</w:t>
      </w:r>
      <w:r w:rsidR="00BC04FA">
        <w:rPr>
          <w:rFonts w:hint="eastAsia"/>
        </w:rPr>
        <w:t>リストを作成し、術前・術中のチェック項目の定期的な改定を行い</w:t>
      </w:r>
      <w:r w:rsidR="00E1386F" w:rsidRPr="001F23BA">
        <w:rPr>
          <w:rFonts w:hint="eastAsia"/>
        </w:rPr>
        <w:t>、術後は最低</w:t>
      </w:r>
      <w:r w:rsidR="00E1386F" w:rsidRPr="001F23BA">
        <w:t>30</w:t>
      </w:r>
      <w:r w:rsidR="00E1386F" w:rsidRPr="001F23BA">
        <w:rPr>
          <w:rFonts w:hint="eastAsia"/>
        </w:rPr>
        <w:t>日間</w:t>
      </w:r>
      <w:r w:rsidR="00E1386F" w:rsidRPr="001F23BA">
        <w:t>SSI</w:t>
      </w:r>
      <w:r w:rsidR="00957D5A">
        <w:rPr>
          <w:rFonts w:hint="eastAsia"/>
        </w:rPr>
        <w:t>追跡を行って</w:t>
      </w:r>
      <w:r w:rsidR="00E1386F">
        <w:rPr>
          <w:rFonts w:hint="eastAsia"/>
        </w:rPr>
        <w:t>いる</w:t>
      </w:r>
      <w:r w:rsidR="00E1386F" w:rsidRPr="001F23BA">
        <w:rPr>
          <w:rFonts w:hint="eastAsia"/>
        </w:rPr>
        <w:t>。</w:t>
      </w:r>
      <w:r w:rsidRPr="001F23BA">
        <w:t>SSI</w:t>
      </w:r>
      <w:r w:rsidRPr="001F23BA">
        <w:rPr>
          <w:rFonts w:hint="eastAsia"/>
        </w:rPr>
        <w:t>サーベイランスの必要性については多く報告が散見され、自施設での</w:t>
      </w:r>
      <w:r w:rsidRPr="001F23BA">
        <w:t>SSI</w:t>
      </w:r>
      <w:r w:rsidR="0038239E">
        <w:rPr>
          <w:rFonts w:hint="eastAsia"/>
        </w:rPr>
        <w:t>についての現状を把握することは重要であると考えられ</w:t>
      </w:r>
      <w:r w:rsidRPr="001F23BA">
        <w:rPr>
          <w:rFonts w:hint="eastAsia"/>
        </w:rPr>
        <w:t>た。</w:t>
      </w:r>
    </w:p>
    <w:sectPr w:rsidR="001F23BA" w:rsidRPr="00382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01" w:rsidRDefault="00C13501" w:rsidP="0038239E">
      <w:r>
        <w:separator/>
      </w:r>
    </w:p>
  </w:endnote>
  <w:endnote w:type="continuationSeparator" w:id="0">
    <w:p w:rsidR="00C13501" w:rsidRDefault="00C13501" w:rsidP="0038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01" w:rsidRDefault="00C13501" w:rsidP="0038239E">
      <w:r>
        <w:separator/>
      </w:r>
    </w:p>
  </w:footnote>
  <w:footnote w:type="continuationSeparator" w:id="0">
    <w:p w:rsidR="00C13501" w:rsidRDefault="00C13501" w:rsidP="0038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A"/>
    <w:rsid w:val="0005208D"/>
    <w:rsid w:val="001703A3"/>
    <w:rsid w:val="001F23BA"/>
    <w:rsid w:val="0038239E"/>
    <w:rsid w:val="004D0FB3"/>
    <w:rsid w:val="008A5183"/>
    <w:rsid w:val="00957D5A"/>
    <w:rsid w:val="00BC04FA"/>
    <w:rsid w:val="00C13501"/>
    <w:rsid w:val="00E1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9E"/>
  </w:style>
  <w:style w:type="paragraph" w:styleId="a5">
    <w:name w:val="footer"/>
    <w:basedOn w:val="a"/>
    <w:link w:val="a6"/>
    <w:uiPriority w:val="99"/>
    <w:unhideWhenUsed/>
    <w:rsid w:val="00382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9E"/>
  </w:style>
  <w:style w:type="paragraph" w:styleId="a5">
    <w:name w:val="footer"/>
    <w:basedOn w:val="a"/>
    <w:link w:val="a6"/>
    <w:uiPriority w:val="99"/>
    <w:unhideWhenUsed/>
    <w:rsid w:val="00382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2017-08-06T17:31:00Z</dcterms:created>
  <dcterms:modified xsi:type="dcterms:W3CDTF">2017-08-06T17:31:00Z</dcterms:modified>
</cp:coreProperties>
</file>